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b/>
          <w:bCs/>
          <w:color w:val="323232"/>
        </w:rPr>
      </w:pPr>
      <w:r w:rsidRPr="009C3EB5">
        <w:rPr>
          <w:rFonts w:ascii="微软雅黑" w:eastAsia="微软雅黑" w:hAnsi="微软雅黑"/>
          <w:noProof/>
          <w:color w:val="323232"/>
        </w:rPr>
        <w:drawing>
          <wp:inline distT="0" distB="0" distL="0" distR="0">
            <wp:extent cx="1431925" cy="1725295"/>
            <wp:effectExtent l="19050" t="0" r="0" b="0"/>
            <wp:docPr id="1" name="图片 1" descr="https://bio.ncu.edu.cn/images/2019-10/2d54f242bb78434ea5e6af269d1dfda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.ncu.edu.cn/images/2019-10/2d54f242bb78434ea5e6af269d1dfda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/>
          <w:color w:val="323232"/>
        </w:rPr>
      </w:pPr>
      <w:r w:rsidRPr="009C3EB5">
        <w:rPr>
          <w:rFonts w:hint="eastAsia"/>
          <w:b/>
          <w:bCs/>
          <w:color w:val="323232"/>
        </w:rPr>
        <w:t>刘以珍</w:t>
      </w:r>
      <w:r w:rsidRPr="009C3EB5">
        <w:rPr>
          <w:rFonts w:hint="eastAsia"/>
          <w:color w:val="323232"/>
        </w:rPr>
        <w:t> 讲师</w:t>
      </w: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color w:val="323232"/>
        </w:rPr>
      </w:pPr>
      <w:r w:rsidRPr="009C3EB5">
        <w:rPr>
          <w:rFonts w:hint="eastAsia"/>
          <w:color w:val="323232"/>
        </w:rPr>
        <w:t>研究方向：植物生态学</w:t>
      </w: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color w:val="323232"/>
        </w:rPr>
      </w:pPr>
      <w:r w:rsidRPr="009C3EB5">
        <w:rPr>
          <w:rFonts w:hint="eastAsia"/>
          <w:color w:val="323232"/>
        </w:rPr>
        <w:t>主要荣誉及专业团队任职：</w:t>
      </w: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color w:val="323232"/>
        </w:rPr>
      </w:pPr>
      <w:r w:rsidRPr="009C3EB5">
        <w:rPr>
          <w:rFonts w:hint="eastAsia"/>
          <w:color w:val="323232"/>
        </w:rPr>
        <w:t>邮箱：</w:t>
      </w:r>
      <w:hyperlink r:id="rId7" w:history="1">
        <w:r w:rsidRPr="009C3EB5">
          <w:rPr>
            <w:rStyle w:val="a6"/>
            <w:rFonts w:hint="eastAsia"/>
            <w:color w:val="0563C1"/>
          </w:rPr>
          <w:t>liuyizhen@ncu.edu.cn</w:t>
        </w:r>
      </w:hyperlink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color w:val="323232"/>
        </w:rPr>
      </w:pP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color w:val="323232"/>
        </w:rPr>
      </w:pPr>
      <w:r w:rsidRPr="009C3EB5">
        <w:rPr>
          <w:rFonts w:hint="eastAsia"/>
          <w:b/>
          <w:bCs/>
          <w:color w:val="323232"/>
        </w:rPr>
        <w:t>教育经历：</w:t>
      </w: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color w:val="323232"/>
        </w:rPr>
      </w:pPr>
      <w:r w:rsidRPr="009C3EB5">
        <w:rPr>
          <w:rFonts w:hint="eastAsia"/>
          <w:color w:val="323232"/>
        </w:rPr>
        <w:t>2002.9－2006.7 南昌大学生命科学与食品工程学院生物科学系</w:t>
      </w: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color w:val="323232"/>
        </w:rPr>
      </w:pPr>
      <w:r w:rsidRPr="009C3EB5">
        <w:rPr>
          <w:rFonts w:hint="eastAsia"/>
          <w:color w:val="323232"/>
        </w:rPr>
        <w:t>2007.9－2010.7 南昌大学生命科学与食品工程学院生态学专业</w:t>
      </w: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323232"/>
        </w:rPr>
      </w:pPr>
      <w:r w:rsidRPr="009C3EB5">
        <w:rPr>
          <w:rFonts w:hint="eastAsia"/>
          <w:color w:val="323232"/>
        </w:rPr>
        <w:t>2016.7— 中国科学院植物研究所</w:t>
      </w: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color w:val="323232"/>
        </w:rPr>
      </w:pP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color w:val="323232"/>
        </w:rPr>
      </w:pPr>
      <w:r w:rsidRPr="009C3EB5">
        <w:rPr>
          <w:rFonts w:hint="eastAsia"/>
          <w:b/>
          <w:bCs/>
          <w:color w:val="323232"/>
        </w:rPr>
        <w:t>工作经历：</w:t>
      </w: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323232"/>
        </w:rPr>
      </w:pPr>
      <w:r w:rsidRPr="009C3EB5">
        <w:rPr>
          <w:rFonts w:hint="eastAsia"/>
          <w:color w:val="323232"/>
        </w:rPr>
        <w:t>2010.7－至今 南昌大学生物学国家级实验教学示范中心</w:t>
      </w: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color w:val="323232"/>
        </w:rPr>
      </w:pP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color w:val="323232"/>
        </w:rPr>
      </w:pPr>
      <w:r w:rsidRPr="009C3EB5">
        <w:rPr>
          <w:rFonts w:hint="eastAsia"/>
          <w:b/>
          <w:bCs/>
          <w:color w:val="323232"/>
        </w:rPr>
        <w:t>执教课程：</w:t>
      </w: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color w:val="323232"/>
        </w:rPr>
      </w:pPr>
      <w:r w:rsidRPr="009C3EB5">
        <w:rPr>
          <w:rFonts w:hint="eastAsia"/>
          <w:color w:val="323232"/>
        </w:rPr>
        <w:t>本科生课程：生态学、基础生态学、生物学基础、自然保护与生物地理学、应用生态学、水生生物学、生态学综合实习</w:t>
      </w: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color w:val="323232"/>
        </w:rPr>
      </w:pP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color w:val="323232"/>
        </w:rPr>
      </w:pPr>
      <w:r w:rsidRPr="009C3EB5">
        <w:rPr>
          <w:rFonts w:hint="eastAsia"/>
          <w:b/>
          <w:bCs/>
          <w:color w:val="323232"/>
        </w:rPr>
        <w:t>主持课题项目：</w:t>
      </w: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color w:val="323232"/>
        </w:rPr>
      </w:pPr>
      <w:r w:rsidRPr="009C3EB5">
        <w:rPr>
          <w:rFonts w:hint="eastAsia"/>
          <w:color w:val="323232"/>
        </w:rPr>
        <w:t>江西省青年基金项目：“水位变化对鄱阳</w:t>
      </w:r>
      <w:proofErr w:type="gramStart"/>
      <w:r w:rsidRPr="009C3EB5">
        <w:rPr>
          <w:rFonts w:hint="eastAsia"/>
          <w:color w:val="323232"/>
        </w:rPr>
        <w:t>湖洲</w:t>
      </w:r>
      <w:proofErr w:type="gramEnd"/>
      <w:r w:rsidRPr="009C3EB5">
        <w:rPr>
          <w:rFonts w:hint="eastAsia"/>
          <w:color w:val="323232"/>
        </w:rPr>
        <w:t>滩湿地优势物种种间竞争的影响”</w:t>
      </w: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color w:val="323232"/>
        </w:rPr>
      </w:pPr>
      <w:r w:rsidRPr="009C3EB5">
        <w:rPr>
          <w:rFonts w:hint="eastAsia"/>
          <w:color w:val="323232"/>
        </w:rPr>
        <w:t>江西省教育厅课题：“重大水利工程影响下赣江河岸带植被功能群的响应”</w:t>
      </w: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color w:val="323232"/>
        </w:rPr>
      </w:pPr>
      <w:r w:rsidRPr="009C3EB5">
        <w:rPr>
          <w:rFonts w:hint="eastAsia"/>
          <w:color w:val="323232"/>
        </w:rPr>
        <w:t>江西云山集团课题：“江西云居山省级自然保护区综合科学考察”</w:t>
      </w: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color w:val="323232"/>
        </w:rPr>
      </w:pPr>
      <w:r w:rsidRPr="009C3EB5">
        <w:rPr>
          <w:rFonts w:hint="eastAsia"/>
          <w:color w:val="323232"/>
        </w:rPr>
        <w:t>国际鹤类基金会课题：“沙湖植物多样性监测计划”</w:t>
      </w: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color w:val="323232"/>
        </w:rPr>
      </w:pPr>
      <w:r w:rsidRPr="009C3EB5">
        <w:rPr>
          <w:rFonts w:hint="eastAsia"/>
          <w:color w:val="323232"/>
        </w:rPr>
        <w:lastRenderedPageBreak/>
        <w:t>江西云山集团课题：“江西云居山省级自然保护区栓皮栎专题研究”</w:t>
      </w: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color w:val="323232"/>
        </w:rPr>
      </w:pPr>
      <w:r w:rsidRPr="009C3EB5">
        <w:rPr>
          <w:rFonts w:hint="eastAsia"/>
          <w:color w:val="323232"/>
        </w:rPr>
        <w:t>江西信丰林业局：“江西金盆山自然保护区综合科学考察”</w:t>
      </w: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color w:val="323232"/>
        </w:rPr>
      </w:pPr>
      <w:r w:rsidRPr="009C3EB5">
        <w:rPr>
          <w:rFonts w:hint="eastAsia"/>
          <w:color w:val="323232"/>
        </w:rPr>
        <w:t>江西官山国家级自然保护区管理局：“白颈长尾</w:t>
      </w:r>
      <w:proofErr w:type="gramStart"/>
      <w:r w:rsidRPr="009C3EB5">
        <w:rPr>
          <w:rFonts w:hint="eastAsia"/>
          <w:color w:val="323232"/>
        </w:rPr>
        <w:t>雉</w:t>
      </w:r>
      <w:proofErr w:type="gramEnd"/>
      <w:r w:rsidRPr="009C3EB5">
        <w:rPr>
          <w:rFonts w:hint="eastAsia"/>
          <w:color w:val="323232"/>
        </w:rPr>
        <w:t>栖息地恢复项目实施效果评价”</w:t>
      </w: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color w:val="323232"/>
        </w:rPr>
      </w:pPr>
      <w:r w:rsidRPr="009C3EB5">
        <w:rPr>
          <w:rFonts w:hint="eastAsia"/>
          <w:color w:val="323232"/>
        </w:rPr>
        <w:t>主要学术贡献及奖励：</w:t>
      </w: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color w:val="323232"/>
        </w:rPr>
      </w:pPr>
      <w:r w:rsidRPr="009C3EB5">
        <w:rPr>
          <w:rFonts w:hint="eastAsia"/>
          <w:color w:val="323232"/>
        </w:rPr>
        <w:t>江西省高校省级教学成果奖二等奖</w:t>
      </w: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323232"/>
        </w:rPr>
      </w:pPr>
      <w:r w:rsidRPr="009C3EB5">
        <w:rPr>
          <w:rFonts w:hint="eastAsia"/>
          <w:color w:val="323232"/>
        </w:rPr>
        <w:t>华东地区科技出版社优秀科技图书二等奖</w:t>
      </w: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color w:val="323232"/>
        </w:rPr>
      </w:pP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color w:val="323232"/>
        </w:rPr>
      </w:pPr>
      <w:r w:rsidRPr="009C3EB5">
        <w:rPr>
          <w:rFonts w:hint="eastAsia"/>
          <w:b/>
          <w:bCs/>
          <w:color w:val="323232"/>
        </w:rPr>
        <w:t>代表性论文：</w:t>
      </w: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color w:val="323232"/>
        </w:rPr>
      </w:pPr>
      <w:r w:rsidRPr="009C3EB5">
        <w:rPr>
          <w:rFonts w:ascii="Calibri" w:eastAsia="微软雅黑" w:hAnsi="Calibri" w:cs="Calibri"/>
          <w:color w:val="323232"/>
        </w:rPr>
        <w:t>[1]. </w:t>
      </w:r>
      <w:r w:rsidRPr="009C3EB5">
        <w:rPr>
          <w:rFonts w:hint="eastAsia"/>
          <w:color w:val="323232"/>
        </w:rPr>
        <w:t>刘以珍</w:t>
      </w:r>
      <w:r w:rsidRPr="009C3EB5">
        <w:rPr>
          <w:rFonts w:ascii="Calibri" w:eastAsia="微软雅黑" w:hAnsi="Calibri" w:cs="Calibri"/>
          <w:color w:val="323232"/>
        </w:rPr>
        <w:t>, </w:t>
      </w:r>
      <w:r w:rsidRPr="009C3EB5">
        <w:rPr>
          <w:rFonts w:hint="eastAsia"/>
          <w:color w:val="323232"/>
        </w:rPr>
        <w:t>黄志强</w:t>
      </w:r>
      <w:r w:rsidRPr="009C3EB5">
        <w:rPr>
          <w:rFonts w:ascii="Calibri" w:eastAsia="微软雅黑" w:hAnsi="Calibri" w:cs="Calibri"/>
          <w:color w:val="323232"/>
        </w:rPr>
        <w:t>, </w:t>
      </w:r>
      <w:r w:rsidRPr="009C3EB5">
        <w:rPr>
          <w:rFonts w:hint="eastAsia"/>
          <w:color w:val="323232"/>
        </w:rPr>
        <w:t>陈少风</w:t>
      </w:r>
      <w:r w:rsidRPr="009C3EB5">
        <w:rPr>
          <w:rFonts w:ascii="Calibri" w:eastAsia="微软雅黑" w:hAnsi="Calibri" w:cs="Calibri"/>
          <w:color w:val="323232"/>
        </w:rPr>
        <w:t>. </w:t>
      </w:r>
      <w:r w:rsidRPr="009C3EB5">
        <w:rPr>
          <w:rFonts w:hint="eastAsia"/>
          <w:color w:val="323232"/>
        </w:rPr>
        <w:t>云居山省级自然保护区生物多样性科学考察报告（</w:t>
      </w:r>
      <w:r w:rsidRPr="009C3EB5">
        <w:rPr>
          <w:rFonts w:ascii="Calibri" w:eastAsia="微软雅黑" w:hAnsi="Calibri" w:cs="Calibri"/>
          <w:color w:val="323232"/>
        </w:rPr>
        <w:t>ISBN978-7-5390-5158-1</w:t>
      </w:r>
      <w:r w:rsidRPr="009C3EB5">
        <w:rPr>
          <w:rFonts w:hint="eastAsia"/>
          <w:color w:val="323232"/>
        </w:rPr>
        <w:t>）</w:t>
      </w:r>
      <w:r w:rsidRPr="009C3EB5">
        <w:rPr>
          <w:rFonts w:ascii="Calibri" w:eastAsia="微软雅黑" w:hAnsi="Calibri" w:cs="Calibri"/>
          <w:color w:val="323232"/>
        </w:rPr>
        <w:t>. </w:t>
      </w:r>
      <w:r w:rsidRPr="009C3EB5">
        <w:rPr>
          <w:rFonts w:hint="eastAsia"/>
          <w:color w:val="323232"/>
        </w:rPr>
        <w:t>南昌</w:t>
      </w:r>
      <w:r w:rsidRPr="009C3EB5">
        <w:rPr>
          <w:rFonts w:ascii="Calibri" w:eastAsia="微软雅黑" w:hAnsi="Calibri" w:cs="Calibri"/>
          <w:color w:val="323232"/>
        </w:rPr>
        <w:t>: </w:t>
      </w:r>
      <w:r w:rsidRPr="009C3EB5">
        <w:rPr>
          <w:rFonts w:hint="eastAsia"/>
          <w:color w:val="323232"/>
        </w:rPr>
        <w:t>江西科学技术出版社</w:t>
      </w:r>
      <w:r w:rsidRPr="009C3EB5">
        <w:rPr>
          <w:rFonts w:ascii="Calibri" w:eastAsia="微软雅黑" w:hAnsi="Calibri" w:cs="Calibri"/>
          <w:color w:val="323232"/>
        </w:rPr>
        <w:t>, 2014.</w:t>
      </w: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color w:val="323232"/>
        </w:rPr>
      </w:pPr>
      <w:r w:rsidRPr="009C3EB5">
        <w:rPr>
          <w:rFonts w:ascii="Calibri" w:eastAsia="微软雅黑" w:hAnsi="Calibri" w:cs="Calibri"/>
          <w:color w:val="323232"/>
        </w:rPr>
        <w:t>[2]. </w:t>
      </w:r>
      <w:r w:rsidRPr="009C3EB5">
        <w:rPr>
          <w:rFonts w:hint="eastAsia"/>
          <w:color w:val="323232"/>
        </w:rPr>
        <w:t>刘以珍</w:t>
      </w:r>
      <w:r w:rsidRPr="009C3EB5">
        <w:rPr>
          <w:rFonts w:ascii="Calibri" w:eastAsia="微软雅黑" w:hAnsi="Calibri" w:cs="Calibri"/>
          <w:color w:val="323232"/>
        </w:rPr>
        <w:t>, </w:t>
      </w:r>
      <w:r w:rsidRPr="009C3EB5">
        <w:rPr>
          <w:rFonts w:hint="eastAsia"/>
          <w:color w:val="323232"/>
        </w:rPr>
        <w:t>葛刚</w:t>
      </w:r>
      <w:r w:rsidRPr="009C3EB5">
        <w:rPr>
          <w:rFonts w:ascii="Calibri" w:eastAsia="微软雅黑" w:hAnsi="Calibri" w:cs="Calibri"/>
          <w:color w:val="323232"/>
        </w:rPr>
        <w:t>. </w:t>
      </w:r>
      <w:r w:rsidRPr="009C3EB5">
        <w:rPr>
          <w:rFonts w:hint="eastAsia"/>
          <w:color w:val="323232"/>
        </w:rPr>
        <w:t>江西赣江河岸带植被特征（</w:t>
      </w:r>
      <w:r w:rsidRPr="009C3EB5">
        <w:rPr>
          <w:rFonts w:ascii="Calibri" w:eastAsia="微软雅黑" w:hAnsi="Calibri" w:cs="Calibri"/>
          <w:color w:val="323232"/>
        </w:rPr>
        <w:t>ISBN/978-3-330-82528-4</w:t>
      </w:r>
      <w:r w:rsidRPr="009C3EB5">
        <w:rPr>
          <w:rFonts w:hint="eastAsia"/>
          <w:color w:val="323232"/>
        </w:rPr>
        <w:t>）</w:t>
      </w:r>
      <w:r w:rsidRPr="009C3EB5">
        <w:rPr>
          <w:rFonts w:ascii="Calibri" w:eastAsia="微软雅黑" w:hAnsi="Calibri" w:cs="Calibri"/>
          <w:color w:val="323232"/>
        </w:rPr>
        <w:t>. </w:t>
      </w:r>
      <w:r w:rsidRPr="009C3EB5">
        <w:rPr>
          <w:rFonts w:hint="eastAsia"/>
          <w:color w:val="323232"/>
        </w:rPr>
        <w:t>金</w:t>
      </w:r>
      <w:proofErr w:type="gramStart"/>
      <w:r w:rsidRPr="009C3EB5">
        <w:rPr>
          <w:rFonts w:hint="eastAsia"/>
          <w:color w:val="323232"/>
        </w:rPr>
        <w:t>琅</w:t>
      </w:r>
      <w:proofErr w:type="gramEnd"/>
      <w:r w:rsidRPr="009C3EB5">
        <w:rPr>
          <w:rFonts w:hint="eastAsia"/>
          <w:color w:val="323232"/>
        </w:rPr>
        <w:t>学术出版社</w:t>
      </w:r>
      <w:r w:rsidRPr="009C3EB5">
        <w:rPr>
          <w:rFonts w:ascii="Calibri" w:eastAsia="微软雅黑" w:hAnsi="Calibri" w:cs="Calibri"/>
          <w:color w:val="323232"/>
        </w:rPr>
        <w:t>, 2017.</w:t>
      </w: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color w:val="323232"/>
        </w:rPr>
      </w:pPr>
      <w:r w:rsidRPr="009C3EB5">
        <w:rPr>
          <w:rFonts w:ascii="Calibri" w:eastAsia="微软雅黑" w:hAnsi="Calibri" w:cs="Calibri"/>
          <w:color w:val="323232"/>
        </w:rPr>
        <w:t>[2]. </w:t>
      </w:r>
      <w:r w:rsidRPr="009C3EB5">
        <w:rPr>
          <w:rFonts w:hint="eastAsia"/>
          <w:color w:val="323232"/>
        </w:rPr>
        <w:t>刘以珍</w:t>
      </w:r>
      <w:r w:rsidRPr="009C3EB5">
        <w:rPr>
          <w:rFonts w:ascii="Calibri" w:eastAsia="微软雅黑" w:hAnsi="Calibri" w:cs="Calibri"/>
          <w:color w:val="323232"/>
        </w:rPr>
        <w:t>, </w:t>
      </w:r>
      <w:r w:rsidRPr="009C3EB5">
        <w:rPr>
          <w:rFonts w:hint="eastAsia"/>
          <w:color w:val="323232"/>
        </w:rPr>
        <w:t>张祖芳</w:t>
      </w:r>
      <w:r w:rsidRPr="009C3EB5">
        <w:rPr>
          <w:rFonts w:ascii="Calibri" w:eastAsia="微软雅黑" w:hAnsi="Calibri" w:cs="Calibri"/>
          <w:color w:val="323232"/>
        </w:rPr>
        <w:t>, </w:t>
      </w:r>
      <w:r w:rsidRPr="009C3EB5">
        <w:rPr>
          <w:rFonts w:hint="eastAsia"/>
          <w:color w:val="323232"/>
        </w:rPr>
        <w:t>蔡奇英</w:t>
      </w:r>
      <w:r w:rsidRPr="009C3EB5">
        <w:rPr>
          <w:rFonts w:ascii="Calibri" w:eastAsia="微软雅黑" w:hAnsi="Calibri" w:cs="Calibri"/>
          <w:color w:val="323232"/>
        </w:rPr>
        <w:t>, </w:t>
      </w:r>
      <w:r w:rsidRPr="009C3EB5">
        <w:rPr>
          <w:rFonts w:hint="eastAsia"/>
          <w:color w:val="323232"/>
        </w:rPr>
        <w:t>陈明华</w:t>
      </w:r>
      <w:r w:rsidRPr="009C3EB5">
        <w:rPr>
          <w:rFonts w:ascii="Calibri" w:eastAsia="微软雅黑" w:hAnsi="Calibri" w:cs="Calibri"/>
          <w:color w:val="323232"/>
        </w:rPr>
        <w:t>, </w:t>
      </w:r>
      <w:r w:rsidRPr="009C3EB5">
        <w:rPr>
          <w:rFonts w:hint="eastAsia"/>
          <w:color w:val="323232"/>
        </w:rPr>
        <w:t>葛刚</w:t>
      </w:r>
      <w:r w:rsidRPr="009C3EB5">
        <w:rPr>
          <w:rFonts w:ascii="Calibri" w:eastAsia="微软雅黑" w:hAnsi="Calibri" w:cs="Calibri"/>
          <w:color w:val="323232"/>
        </w:rPr>
        <w:t>.</w:t>
      </w:r>
      <w:r w:rsidRPr="009C3EB5">
        <w:rPr>
          <w:rFonts w:hint="eastAsia"/>
          <w:color w:val="323232"/>
        </w:rPr>
        <w:t>赣江河岸带植被的数量分析</w:t>
      </w:r>
      <w:r w:rsidRPr="009C3EB5">
        <w:rPr>
          <w:rFonts w:ascii="Calibri" w:eastAsia="微软雅黑" w:hAnsi="Calibri" w:cs="Calibri"/>
          <w:color w:val="323232"/>
        </w:rPr>
        <w:t>. </w:t>
      </w:r>
      <w:r w:rsidRPr="009C3EB5">
        <w:rPr>
          <w:rFonts w:hint="eastAsia"/>
          <w:color w:val="323232"/>
        </w:rPr>
        <w:t>长江流域资源与环境</w:t>
      </w:r>
      <w:r w:rsidRPr="009C3EB5">
        <w:rPr>
          <w:rFonts w:ascii="Calibri" w:eastAsia="微软雅黑" w:hAnsi="Calibri" w:cs="Calibri"/>
          <w:color w:val="323232"/>
        </w:rPr>
        <w:t>.2014, 23(7):923-929.</w:t>
      </w: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color w:val="323232"/>
        </w:rPr>
      </w:pPr>
      <w:r w:rsidRPr="009C3EB5">
        <w:rPr>
          <w:rFonts w:ascii="Calibri" w:eastAsia="微软雅黑" w:hAnsi="Calibri" w:cs="Calibri"/>
          <w:color w:val="323232"/>
        </w:rPr>
        <w:t>[3]. </w:t>
      </w:r>
      <w:r w:rsidRPr="009C3EB5">
        <w:rPr>
          <w:rFonts w:hint="eastAsia"/>
          <w:color w:val="323232"/>
        </w:rPr>
        <w:t>刘以珍</w:t>
      </w:r>
      <w:r w:rsidRPr="009C3EB5">
        <w:rPr>
          <w:rFonts w:ascii="Calibri" w:eastAsia="微软雅黑" w:hAnsi="Calibri" w:cs="Calibri"/>
          <w:color w:val="323232"/>
        </w:rPr>
        <w:t>, </w:t>
      </w:r>
      <w:r w:rsidRPr="009C3EB5">
        <w:rPr>
          <w:rFonts w:hint="eastAsia"/>
          <w:color w:val="323232"/>
        </w:rPr>
        <w:t>葛刚</w:t>
      </w:r>
      <w:r w:rsidRPr="009C3EB5">
        <w:rPr>
          <w:rFonts w:ascii="Calibri" w:eastAsia="微软雅黑" w:hAnsi="Calibri" w:cs="Calibri"/>
          <w:color w:val="323232"/>
        </w:rPr>
        <w:t>, </w:t>
      </w:r>
      <w:r w:rsidRPr="009C3EB5">
        <w:rPr>
          <w:rFonts w:hint="eastAsia"/>
          <w:color w:val="323232"/>
        </w:rPr>
        <w:t>徐燕花</w:t>
      </w:r>
      <w:r w:rsidRPr="009C3EB5">
        <w:rPr>
          <w:rFonts w:ascii="Calibri" w:eastAsia="微软雅黑" w:hAnsi="Calibri" w:cs="Calibri"/>
          <w:color w:val="323232"/>
        </w:rPr>
        <w:t>, </w:t>
      </w:r>
      <w:r w:rsidRPr="009C3EB5">
        <w:rPr>
          <w:rFonts w:hint="eastAsia"/>
          <w:color w:val="323232"/>
        </w:rPr>
        <w:t>雷平</w:t>
      </w:r>
      <w:r w:rsidRPr="009C3EB5">
        <w:rPr>
          <w:rFonts w:ascii="Calibri" w:eastAsia="微软雅黑" w:hAnsi="Calibri" w:cs="Calibri"/>
          <w:color w:val="323232"/>
        </w:rPr>
        <w:t>.</w:t>
      </w:r>
      <w:r w:rsidRPr="009C3EB5">
        <w:rPr>
          <w:rFonts w:hint="eastAsia"/>
          <w:color w:val="323232"/>
        </w:rPr>
        <w:t>赣江河岸带种子植物区系特征</w:t>
      </w:r>
      <w:r w:rsidRPr="009C3EB5">
        <w:rPr>
          <w:rFonts w:ascii="Calibri" w:eastAsia="微软雅黑" w:hAnsi="Calibri" w:cs="Calibri"/>
          <w:color w:val="323232"/>
        </w:rPr>
        <w:t>.</w:t>
      </w:r>
      <w:r w:rsidRPr="009C3EB5">
        <w:rPr>
          <w:rFonts w:hint="eastAsia"/>
          <w:color w:val="323232"/>
        </w:rPr>
        <w:t>长江流域资源与环境</w:t>
      </w:r>
      <w:r w:rsidRPr="009C3EB5">
        <w:rPr>
          <w:rFonts w:ascii="Calibri" w:eastAsia="微软雅黑" w:hAnsi="Calibri" w:cs="Calibri"/>
          <w:color w:val="323232"/>
        </w:rPr>
        <w:t>, 2010, 19(11): 1256-1261.</w:t>
      </w: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color w:val="323232"/>
        </w:rPr>
      </w:pPr>
      <w:r w:rsidRPr="009C3EB5">
        <w:rPr>
          <w:rFonts w:ascii="Calibri" w:eastAsia="微软雅黑" w:hAnsi="Calibri" w:cs="Calibri"/>
          <w:color w:val="323232"/>
        </w:rPr>
        <w:t>[4]. </w:t>
      </w:r>
      <w:r w:rsidRPr="009C3EB5">
        <w:rPr>
          <w:rFonts w:hint="eastAsia"/>
          <w:color w:val="323232"/>
        </w:rPr>
        <w:t>刘以珍</w:t>
      </w:r>
      <w:r w:rsidRPr="009C3EB5">
        <w:rPr>
          <w:rFonts w:ascii="Calibri" w:eastAsia="微软雅黑" w:hAnsi="Calibri" w:cs="Calibri"/>
          <w:color w:val="323232"/>
        </w:rPr>
        <w:t>, </w:t>
      </w:r>
      <w:r w:rsidRPr="009C3EB5">
        <w:rPr>
          <w:rFonts w:hint="eastAsia"/>
          <w:color w:val="323232"/>
        </w:rPr>
        <w:t>葛刚</w:t>
      </w:r>
      <w:r w:rsidRPr="009C3EB5">
        <w:rPr>
          <w:rFonts w:ascii="Calibri" w:eastAsia="微软雅黑" w:hAnsi="Calibri" w:cs="Calibri"/>
          <w:color w:val="323232"/>
        </w:rPr>
        <w:t>, </w:t>
      </w:r>
      <w:r w:rsidRPr="009C3EB5">
        <w:rPr>
          <w:rFonts w:hint="eastAsia"/>
          <w:color w:val="323232"/>
        </w:rPr>
        <w:t>吴兰</w:t>
      </w:r>
      <w:r w:rsidRPr="009C3EB5">
        <w:rPr>
          <w:rFonts w:ascii="Calibri" w:eastAsia="微软雅黑" w:hAnsi="Calibri" w:cs="Calibri"/>
          <w:color w:val="323232"/>
        </w:rPr>
        <w:t>.</w:t>
      </w:r>
      <w:r w:rsidRPr="009C3EB5">
        <w:rPr>
          <w:rFonts w:hint="eastAsia"/>
          <w:color w:val="323232"/>
        </w:rPr>
        <w:t>固定化解脂耶氏酵母菌间歇式处理油脂废水研究</w:t>
      </w:r>
      <w:r w:rsidRPr="009C3EB5">
        <w:rPr>
          <w:rFonts w:ascii="Calibri" w:eastAsia="微软雅黑" w:hAnsi="Calibri" w:cs="Calibri"/>
          <w:color w:val="323232"/>
        </w:rPr>
        <w:t>.</w:t>
      </w:r>
      <w:r w:rsidRPr="009C3EB5">
        <w:rPr>
          <w:rFonts w:hint="eastAsia"/>
          <w:color w:val="323232"/>
        </w:rPr>
        <w:t>环境工程学报，</w:t>
      </w:r>
      <w:r w:rsidRPr="009C3EB5">
        <w:rPr>
          <w:rFonts w:ascii="Calibri" w:eastAsia="微软雅黑" w:hAnsi="Calibri" w:cs="Calibri"/>
          <w:color w:val="323232"/>
        </w:rPr>
        <w:t>2010, 4(3): 616-620.</w:t>
      </w: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color w:val="323232"/>
        </w:rPr>
      </w:pPr>
      <w:r w:rsidRPr="009C3EB5">
        <w:rPr>
          <w:rFonts w:ascii="Calibri" w:eastAsia="微软雅黑" w:hAnsi="Calibri" w:cs="Calibri"/>
          <w:color w:val="323232"/>
        </w:rPr>
        <w:t>[5]. Chao Yu, </w:t>
      </w:r>
      <w:proofErr w:type="spellStart"/>
      <w:r w:rsidRPr="009C3EB5">
        <w:rPr>
          <w:rFonts w:ascii="Calibri" w:eastAsia="微软雅黑" w:hAnsi="Calibri" w:cs="Calibri"/>
          <w:color w:val="323232"/>
        </w:rPr>
        <w:t>Jie</w:t>
      </w:r>
      <w:proofErr w:type="spellEnd"/>
      <w:r w:rsidRPr="009C3EB5">
        <w:rPr>
          <w:rFonts w:ascii="Calibri" w:eastAsia="微软雅黑" w:hAnsi="Calibri" w:cs="Calibri"/>
          <w:color w:val="323232"/>
        </w:rPr>
        <w:t xml:space="preserve"> Zhang, </w:t>
      </w:r>
      <w:proofErr w:type="spellStart"/>
      <w:r w:rsidRPr="009C3EB5">
        <w:rPr>
          <w:rFonts w:ascii="Calibri" w:eastAsia="微软雅黑" w:hAnsi="Calibri" w:cs="Calibri"/>
          <w:color w:val="323232"/>
        </w:rPr>
        <w:t>Lan</w:t>
      </w:r>
      <w:proofErr w:type="spellEnd"/>
      <w:r w:rsidRPr="009C3EB5">
        <w:rPr>
          <w:rFonts w:ascii="Calibri" w:eastAsia="微软雅黑" w:hAnsi="Calibri" w:cs="Calibri"/>
          <w:color w:val="323232"/>
        </w:rPr>
        <w:t xml:space="preserve"> Wu*, </w:t>
      </w:r>
      <w:proofErr w:type="spellStart"/>
      <w:r w:rsidRPr="009C3EB5">
        <w:rPr>
          <w:rFonts w:ascii="Calibri" w:eastAsia="微软雅黑" w:hAnsi="Calibri" w:cs="Calibri"/>
          <w:color w:val="323232"/>
        </w:rPr>
        <w:t>Yizhen</w:t>
      </w:r>
      <w:proofErr w:type="spellEnd"/>
      <w:r w:rsidRPr="009C3EB5">
        <w:rPr>
          <w:rFonts w:ascii="Calibri" w:eastAsia="微软雅黑" w:hAnsi="Calibri" w:cs="Calibri"/>
          <w:color w:val="323232"/>
        </w:rPr>
        <w:t xml:space="preserve"> Liu, Gang </w:t>
      </w:r>
      <w:proofErr w:type="spellStart"/>
      <w:r w:rsidRPr="009C3EB5">
        <w:rPr>
          <w:rFonts w:ascii="Calibri" w:eastAsia="微软雅黑" w:hAnsi="Calibri" w:cs="Calibri"/>
          <w:color w:val="323232"/>
        </w:rPr>
        <w:t>Ge</w:t>
      </w:r>
      <w:proofErr w:type="spellEnd"/>
      <w:r w:rsidRPr="009C3EB5">
        <w:rPr>
          <w:rFonts w:ascii="Calibri" w:eastAsia="微软雅黑" w:hAnsi="Calibri" w:cs="Calibri"/>
          <w:color w:val="323232"/>
        </w:rPr>
        <w:t>*, Effects of heavy metal and nutrients on benthic microbial communities in freshwater sediment of Poyang Lake (China), Journal of Residuals Science &amp; Technology, 2015, 12(2): 105-111.</w:t>
      </w:r>
    </w:p>
    <w:p w:rsidR="00CE7CBD" w:rsidRPr="009C3EB5" w:rsidRDefault="00CE7CBD" w:rsidP="00CE7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color w:val="323232"/>
        </w:rPr>
      </w:pPr>
      <w:r w:rsidRPr="009C3EB5">
        <w:rPr>
          <w:rFonts w:ascii="Calibri" w:eastAsia="微软雅黑" w:hAnsi="Calibri" w:cs="Calibri"/>
          <w:color w:val="323232"/>
        </w:rPr>
        <w:t xml:space="preserve">[6]. </w:t>
      </w:r>
      <w:proofErr w:type="spellStart"/>
      <w:r w:rsidRPr="009C3EB5">
        <w:rPr>
          <w:rFonts w:ascii="Calibri" w:eastAsia="微软雅黑" w:hAnsi="Calibri" w:cs="Calibri"/>
          <w:color w:val="323232"/>
        </w:rPr>
        <w:t>Peng</w:t>
      </w:r>
      <w:proofErr w:type="spellEnd"/>
      <w:r w:rsidRPr="009C3EB5">
        <w:rPr>
          <w:rFonts w:ascii="Calibri" w:eastAsia="微软雅黑" w:hAnsi="Calibri" w:cs="Calibri"/>
          <w:color w:val="323232"/>
        </w:rPr>
        <w:t xml:space="preserve"> X-J, Liu S-J, </w:t>
      </w:r>
      <w:proofErr w:type="spellStart"/>
      <w:r w:rsidRPr="009C3EB5">
        <w:rPr>
          <w:rFonts w:ascii="Calibri" w:eastAsia="微软雅黑" w:hAnsi="Calibri" w:cs="Calibri"/>
          <w:color w:val="323232"/>
        </w:rPr>
        <w:t>Bao</w:t>
      </w:r>
      <w:proofErr w:type="spellEnd"/>
      <w:r w:rsidRPr="009C3EB5">
        <w:rPr>
          <w:rFonts w:ascii="Calibri" w:eastAsia="微软雅黑" w:hAnsi="Calibri" w:cs="Calibri"/>
          <w:color w:val="323232"/>
        </w:rPr>
        <w:t xml:space="preserve"> C-M, Liu Y-Z, </w:t>
      </w:r>
      <w:proofErr w:type="spellStart"/>
      <w:r w:rsidRPr="009C3EB5">
        <w:rPr>
          <w:rFonts w:ascii="Calibri" w:eastAsia="微软雅黑" w:hAnsi="Calibri" w:cs="Calibri"/>
          <w:color w:val="323232"/>
        </w:rPr>
        <w:t>Xie</w:t>
      </w:r>
      <w:proofErr w:type="spellEnd"/>
      <w:r w:rsidRPr="009C3EB5">
        <w:rPr>
          <w:rFonts w:ascii="Calibri" w:eastAsia="微软雅黑" w:hAnsi="Calibri" w:cs="Calibri"/>
          <w:color w:val="323232"/>
        </w:rPr>
        <w:t xml:space="preserve"> H-W, </w:t>
      </w:r>
      <w:proofErr w:type="spellStart"/>
      <w:r w:rsidRPr="009C3EB5">
        <w:rPr>
          <w:rFonts w:ascii="Calibri" w:eastAsia="微软雅黑" w:hAnsi="Calibri" w:cs="Calibri"/>
          <w:color w:val="323232"/>
        </w:rPr>
        <w:t>Cai</w:t>
      </w:r>
      <w:proofErr w:type="spellEnd"/>
      <w:r w:rsidRPr="009C3EB5">
        <w:rPr>
          <w:rFonts w:ascii="Calibri" w:eastAsia="微软雅黑" w:hAnsi="Calibri" w:cs="Calibri"/>
          <w:color w:val="323232"/>
        </w:rPr>
        <w:t xml:space="preserve"> Y-H, Li B-M, Hang H-Y, Ding X, Regulation of ATRIP protein abundances by RAD9 in the DNA damage repair pathway, Cellular &amp; Molecular Biology, 2015, 61(8): 31-36.</w:t>
      </w:r>
    </w:p>
    <w:p w:rsidR="00E97322" w:rsidRPr="009C3EB5" w:rsidRDefault="00E97322" w:rsidP="00CE7CBD">
      <w:pPr>
        <w:spacing w:line="360" w:lineRule="auto"/>
        <w:rPr>
          <w:sz w:val="24"/>
          <w:szCs w:val="24"/>
        </w:rPr>
      </w:pPr>
    </w:p>
    <w:sectPr w:rsidR="00E97322" w:rsidRPr="009C3EB5" w:rsidSect="00E97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9B0" w:rsidRDefault="00E449B0" w:rsidP="00CE7CBD">
      <w:r>
        <w:separator/>
      </w:r>
    </w:p>
  </w:endnote>
  <w:endnote w:type="continuationSeparator" w:id="0">
    <w:p w:rsidR="00E449B0" w:rsidRDefault="00E449B0" w:rsidP="00CE7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9B0" w:rsidRDefault="00E449B0" w:rsidP="00CE7CBD">
      <w:r>
        <w:separator/>
      </w:r>
    </w:p>
  </w:footnote>
  <w:footnote w:type="continuationSeparator" w:id="0">
    <w:p w:rsidR="00E449B0" w:rsidRDefault="00E449B0" w:rsidP="00CE7C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CBD"/>
    <w:rsid w:val="009C3EB5"/>
    <w:rsid w:val="00CE7CBD"/>
    <w:rsid w:val="00E449B0"/>
    <w:rsid w:val="00E9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7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7C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7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7CB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E7C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E7CBD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E7CB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E7C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uyizhen@nc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0</DocSecurity>
  <Lines>9</Lines>
  <Paragraphs>2</Paragraphs>
  <ScaleCrop>false</ScaleCrop>
  <Company>HP Inc.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2024-05-17T02:39:00Z</dcterms:created>
  <dcterms:modified xsi:type="dcterms:W3CDTF">2024-05-17T02:40:00Z</dcterms:modified>
</cp:coreProperties>
</file>